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shd w:val="clear" w:color="auto" w:fill="ffffff"/>
        <w:wordWrap w:val="false"/>
        <w:spacing w:lineRule="exact" w:line="640"/>
        <w:jc w:val="center"/>
        <w:rPr>
          <w:rFonts w:ascii="方正小标宋简体" w:cs="宋体" w:eastAsia="方正小标宋简体" w:hAnsi="宋体"/>
          <w:bCs/>
          <w:kern w:val="0"/>
          <w:sz w:val="44"/>
          <w:szCs w:val="44"/>
        </w:rPr>
      </w:pPr>
      <w:r>
        <w:rPr>
          <w:rFonts w:ascii="方正小标宋简体" w:cs="宋体" w:eastAsia="方正小标宋简体" w:hAnsi="宋体" w:hint="eastAsia"/>
          <w:bCs/>
          <w:kern w:val="0"/>
          <w:sz w:val="44"/>
          <w:szCs w:val="44"/>
        </w:rPr>
        <w:t>泰山产业领军人才工程高效生态农业创新类</w:t>
      </w:r>
    </w:p>
    <w:p>
      <w:pPr>
        <w:pStyle w:val="style0"/>
        <w:widowControl/>
        <w:shd w:val="clear" w:color="auto" w:fill="ffffff"/>
        <w:wordWrap w:val="false"/>
        <w:spacing w:lineRule="exact" w:line="640"/>
        <w:jc w:val="center"/>
        <w:rPr>
          <w:rFonts w:ascii="方正小标宋简体" w:cs="宋体" w:eastAsia="方正小标宋简体" w:hAnsi="宋体"/>
          <w:bCs/>
          <w:kern w:val="0"/>
          <w:sz w:val="44"/>
          <w:szCs w:val="44"/>
        </w:rPr>
      </w:pPr>
      <w:r>
        <w:rPr>
          <w:rFonts w:ascii="方正小标宋简体" w:cs="宋体" w:eastAsia="方正小标宋简体" w:hAnsi="宋体" w:hint="eastAsia"/>
          <w:bCs/>
          <w:kern w:val="0"/>
          <w:sz w:val="44"/>
          <w:szCs w:val="44"/>
        </w:rPr>
        <w:t>中期评估公示</w:t>
      </w:r>
    </w:p>
    <w:p>
      <w:pPr>
        <w:pStyle w:val="style3"/>
        <w:shd w:val="clear" w:color="auto" w:fill="ffffff"/>
        <w:spacing w:before="0" w:beforeAutospacing="false" w:after="0" w:afterAutospacing="false" w:lineRule="atLeast" w:line="675"/>
        <w:rPr>
          <w:rFonts w:ascii="仿宋_GB2312" w:eastAsia="仿宋_GB2312" w:hAnsi="ˎ̥" w:hint="eastAsia"/>
          <w:b w:val="false"/>
          <w:bCs w:val="false"/>
          <w:color w:val="2a2a2a"/>
          <w:sz w:val="32"/>
          <w:szCs w:val="32"/>
        </w:rPr>
      </w:pP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根据泰山产业领军人才工程有关规定，省科技厅拟于近期开展泰山产业领军人才工程高效生态农业创新类中期实地评估工作。为进一步增强工作透明度，广泛征求意见，接受社会监督，现将2019年度泰山产业领军人才高效生态农业创新类人选胥保华工作情况予以公示。</w:t>
      </w: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胥保华，男，中共党员，教授，博导，山东省泰山产业领军人才，中国养蜂学会副理事长，国家蜂产业技术体系岗位科学家，教育部动物生产类教学指导委员会委员，农业部畜禽遗传资源委员会蜜蜂专业委员会委员。主持国家自然科学基金、公益性行业科研专项（子课题）等多项国家及省农业重大技术创新课题。自2020年以来，根据泰山产业领军人才工程项目任务书要求，针对山东养蜂生产蜜蜂健康水平低、养蜂技术落后、蜂产品质量安全问题突出、蜜蜂良种化率程度低等问题，开展蜜蜂病虫害绿色防控、蜂群高效饲养管理、蜂产品全程质量安全控制等高产高效养殖关键技术，制定蜜蜂健康高效养殖技术规范多套，建立蜜蜂健康高效养殖示范蜂场20余个，发表学术论文</w:t>
      </w:r>
      <w:r>
        <w:rPr>
          <w:rFonts w:ascii="仿宋_GB2312" w:cs="宋体" w:eastAsia="仿宋_GB2312" w:hAnsi="ˎ̥"/>
          <w:color w:val="2a2a2a"/>
          <w:kern w:val="0"/>
          <w:sz w:val="32"/>
          <w:szCs w:val="32"/>
        </w:rPr>
        <w:t>40</w:t>
      </w:r>
      <w:r>
        <w:rPr>
          <w:rFonts w:ascii="仿宋_GB2312" w:cs="宋体" w:eastAsia="仿宋_GB2312" w:hAnsi="ˎ̥" w:hint="eastAsia"/>
          <w:color w:val="2a2a2a"/>
          <w:kern w:val="0"/>
          <w:sz w:val="32"/>
          <w:szCs w:val="32"/>
        </w:rPr>
        <w:t>余篇，培养研究生</w:t>
      </w:r>
      <w:r>
        <w:rPr>
          <w:rFonts w:ascii="仿宋_GB2312" w:cs="宋体" w:eastAsia="仿宋_GB2312" w:hAnsi="ˎ̥"/>
          <w:color w:val="2a2a2a"/>
          <w:kern w:val="0"/>
          <w:sz w:val="32"/>
          <w:szCs w:val="32"/>
        </w:rPr>
        <w:t>15</w:t>
      </w:r>
      <w:r>
        <w:rPr>
          <w:rFonts w:ascii="仿宋_GB2312" w:cs="宋体" w:eastAsia="仿宋_GB2312" w:hAnsi="ˎ̥" w:hint="eastAsia"/>
          <w:color w:val="2a2a2a"/>
          <w:kern w:val="0"/>
          <w:sz w:val="32"/>
          <w:szCs w:val="32"/>
        </w:rPr>
        <w:t>名，培训指导蜂农和专业技术</w:t>
      </w:r>
      <w:r>
        <w:rPr>
          <w:rFonts w:ascii="仿宋_GB2312" w:cs="宋体" w:eastAsia="仿宋_GB2312" w:hAnsi="ˎ̥" w:hint="eastAsia"/>
          <w:kern w:val="0"/>
          <w:sz w:val="32"/>
          <w:szCs w:val="32"/>
        </w:rPr>
        <w:t>人员5</w:t>
      </w:r>
      <w:r>
        <w:rPr>
          <w:rFonts w:ascii="仿宋_GB2312" w:cs="宋体" w:eastAsia="仿宋_GB2312" w:hAnsi="ˎ̥"/>
          <w:kern w:val="0"/>
          <w:sz w:val="32"/>
          <w:szCs w:val="32"/>
        </w:rPr>
        <w:t>000</w:t>
      </w:r>
      <w:r>
        <w:rPr>
          <w:rFonts w:ascii="仿宋_GB2312" w:cs="宋体" w:eastAsia="仿宋_GB2312" w:hAnsi="ˎ̥" w:hint="eastAsia"/>
          <w:kern w:val="0"/>
          <w:sz w:val="32"/>
          <w:szCs w:val="32"/>
        </w:rPr>
        <w:t>余人</w:t>
      </w:r>
      <w:r>
        <w:rPr>
          <w:rFonts w:ascii="仿宋_GB2312" w:cs="宋体" w:eastAsia="仿宋_GB2312" w:hAnsi="ˎ̥" w:hint="eastAsia"/>
          <w:color w:val="2a2a2a"/>
          <w:kern w:val="0"/>
          <w:sz w:val="32"/>
          <w:szCs w:val="32"/>
        </w:rPr>
        <w:t>次。社会经济效益显著，有力推动了我省养蜂产业发展。</w:t>
      </w: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公示期间，相关单位和个人对领军人才及其工作情况如有意见，可向省科技厅实地评估组反映。反映问题要实事求是，个人反映须署真实姓名及联系方式，单位反映须加盖公章。对线索不清的匿名电话和匿名信函，不予受理。</w:t>
      </w: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公示期限：2022年6月27日—6月30日</w:t>
      </w: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接访时间：上午9:00—12:00，下午14:00—17:00</w:t>
      </w:r>
    </w:p>
    <w:p>
      <w:pPr>
        <w:pStyle w:val="style0"/>
        <w:widowControl/>
        <w:shd w:val="clear" w:color="auto" w:fill="ffffff"/>
        <w:wordWrap w:val="false"/>
        <w:snapToGrid w:val="false"/>
        <w:spacing w:lineRule="atLeast" w:line="560"/>
        <w:ind w:firstLine="640" w:firstLineChars="200"/>
        <w:jc w:val="left"/>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评估组联系方式：第一评估组 15621523639</w:t>
      </w:r>
    </w:p>
    <w:p>
      <w:pPr>
        <w:pStyle w:val="style0"/>
        <w:widowControl/>
        <w:shd w:val="clear" w:color="auto" w:fill="ffffff"/>
        <w:spacing w:lineRule="exact" w:line="560"/>
        <w:jc w:val="center"/>
        <w:rPr>
          <w:rFonts w:ascii="仿宋_GB2312" w:cs="宋体" w:eastAsia="仿宋_GB2312" w:hAnsi="ˎ̥" w:hint="eastAsia"/>
          <w:color w:val="2a2a2a"/>
          <w:kern w:val="0"/>
          <w:sz w:val="32"/>
          <w:szCs w:val="32"/>
        </w:rPr>
      </w:pPr>
    </w:p>
    <w:p>
      <w:pPr>
        <w:pStyle w:val="style0"/>
        <w:widowControl/>
        <w:shd w:val="clear" w:color="auto" w:fill="ffffff"/>
        <w:spacing w:lineRule="exact" w:line="560"/>
        <w:jc w:val="center"/>
        <w:rPr>
          <w:rFonts w:ascii="仿宋_GB2312" w:cs="宋体" w:eastAsia="仿宋_GB2312" w:hAnsi="ˎ̥" w:hint="eastAsia"/>
          <w:color w:val="2a2a2a"/>
          <w:kern w:val="0"/>
          <w:sz w:val="32"/>
          <w:szCs w:val="32"/>
          <w:lang w:eastAsia="zh-CN"/>
        </w:rPr>
      </w:pPr>
      <w:r>
        <w:rPr>
          <w:rFonts w:ascii="仿宋_GB2312" w:cs="宋体" w:eastAsia="仿宋_GB2312" w:hAnsi="ˎ̥" w:hint="eastAsia"/>
          <w:color w:val="2a2a2a"/>
          <w:kern w:val="0"/>
          <w:sz w:val="32"/>
          <w:szCs w:val="32"/>
        </w:rPr>
        <w:t xml:space="preserve">                  </w:t>
      </w:r>
      <w:r>
        <w:rPr>
          <w:rFonts w:ascii="仿宋_GB2312" w:cs="宋体" w:eastAsia="仿宋_GB2312" w:hAnsi="ˎ̥" w:hint="eastAsia"/>
          <w:color w:val="2a2a2a"/>
          <w:kern w:val="0"/>
          <w:sz w:val="32"/>
          <w:szCs w:val="32"/>
          <w:lang w:val="en-US" w:eastAsia="zh-CN"/>
        </w:rPr>
        <w:t>山东农业大学</w:t>
      </w:r>
    </w:p>
    <w:p>
      <w:pPr>
        <w:pStyle w:val="style0"/>
        <w:autoSpaceDE w:val="false"/>
        <w:autoSpaceDN w:val="false"/>
        <w:adjustRightInd w:val="false"/>
        <w:spacing w:lineRule="exact" w:line="620"/>
        <w:ind w:right="640"/>
        <w:rPr>
          <w:rFonts w:ascii="仿宋_GB2312" w:cs="宋体" w:eastAsia="仿宋_GB2312" w:hAnsi="ˎ̥" w:hint="eastAsia"/>
          <w:color w:val="2a2a2a"/>
          <w:kern w:val="0"/>
          <w:sz w:val="32"/>
          <w:szCs w:val="32"/>
        </w:rPr>
      </w:pPr>
      <w:r>
        <w:rPr>
          <w:rFonts w:ascii="仿宋_GB2312" w:cs="宋体" w:eastAsia="仿宋_GB2312" w:hAnsi="ˎ̥" w:hint="eastAsia"/>
          <w:color w:val="2a2a2a"/>
          <w:kern w:val="0"/>
          <w:sz w:val="32"/>
          <w:szCs w:val="32"/>
        </w:rPr>
        <w:t xml:space="preserve">                              2022年6月2</w:t>
      </w:r>
      <w:r>
        <w:rPr>
          <w:rFonts w:ascii="仿宋_GB2312" w:cs="宋体" w:eastAsia="仿宋_GB2312" w:hAnsi="ˎ̥" w:hint="eastAsia"/>
          <w:color w:val="2a2a2a"/>
          <w:kern w:val="0"/>
          <w:sz w:val="32"/>
          <w:szCs w:val="32"/>
          <w:lang w:val="en-US" w:eastAsia="zh-CN"/>
        </w:rPr>
        <w:t>7</w:t>
      </w:r>
      <w:r>
        <w:rPr>
          <w:rFonts w:ascii="仿宋_GB2312" w:cs="宋体" w:eastAsia="仿宋_GB2312" w:hAnsi="ˎ̥" w:hint="eastAsia"/>
          <w:color w:val="2a2a2a"/>
          <w:kern w:val="0"/>
          <w:sz w:val="32"/>
          <w:szCs w:val="32"/>
        </w:rPr>
        <w:t>日</w:t>
      </w:r>
      <w:bookmarkStart w:id="0" w:name="_GoBack"/>
      <w:bookmarkEnd w:id="0"/>
    </w:p>
    <w:sectPr>
      <w:footerReference w:type="default" r:id="rId2"/>
      <w:footerReference w:type="first" r:id="rId3"/>
      <w:pgSz w:w="11906" w:h="16838" w:orient="portrait"/>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方正小标宋简体">
    <w:altName w:val="方正小标宋简体"/>
    <w:panose1 w:val="03000509000000000000"/>
    <w:charset w:val="86"/>
    <w:family w:val="script"/>
    <w:pitch w:val="default"/>
    <w:sig w:usb0="00000001" w:usb1="080E0000" w:usb2="00000000" w:usb3="00000000" w:csb0="00040000" w:csb1="00000000"/>
  </w:font>
  <w:font w:name="楷体_GB2312">
    <w:altName w:val="楷体_GB2312"/>
    <w:panose1 w:val="02010609030001010101"/>
    <w:charset w:val="86"/>
    <w:family w:val="auto"/>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_GB2312"/>
    <w:panose1 w:val="020106090300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lang w:val="zh-CN"/>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paragraph" w:styleId="style3">
    <w:name w:val="heading 3"/>
    <w:basedOn w:val="style0"/>
    <w:next w:val="style0"/>
    <w:link w:val="style4102"/>
    <w:qFormat/>
    <w:uiPriority w:val="9"/>
    <w:pPr>
      <w:widowControl/>
      <w:spacing w:before="100" w:beforeAutospacing="true" w:after="100" w:afterAutospacing="true"/>
      <w:jc w:val="left"/>
      <w:outlineLvl w:val="2"/>
    </w:pPr>
    <w:rPr>
      <w:rFonts w:ascii="宋体" w:cs="宋体" w:hAnsi="宋体"/>
      <w:b/>
      <w:bCs/>
      <w:kern w:val="0"/>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76">
    <w:name w:val="Date"/>
    <w:basedOn w:val="style0"/>
    <w:next w:val="style0"/>
    <w:link w:val="style4100"/>
    <w:uiPriority w:val="99"/>
    <w:pPr>
      <w:ind w:left="100" w:leftChars="2500"/>
    </w:pPr>
    <w:rPr/>
  </w:style>
  <w:style w:type="paragraph" w:styleId="style153">
    <w:name w:val="Balloon Text"/>
    <w:basedOn w:val="style0"/>
    <w:next w:val="style153"/>
    <w:link w:val="style4099"/>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qFormat/>
    <w:uiPriority w:val="5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7">
    <w:name w:val="页眉 字符"/>
    <w:next w:val="style4097"/>
    <w:link w:val="style31"/>
    <w:uiPriority w:val="99"/>
    <w:rPr>
      <w:kern w:val="2"/>
      <w:sz w:val="18"/>
      <w:szCs w:val="18"/>
    </w:rPr>
  </w:style>
  <w:style w:type="character" w:customStyle="1" w:styleId="style4098">
    <w:name w:val="页脚 字符"/>
    <w:next w:val="style4098"/>
    <w:link w:val="style32"/>
    <w:qFormat/>
    <w:uiPriority w:val="99"/>
    <w:rPr>
      <w:kern w:val="2"/>
      <w:sz w:val="18"/>
      <w:szCs w:val="18"/>
    </w:rPr>
  </w:style>
  <w:style w:type="character" w:customStyle="1" w:styleId="style4099">
    <w:name w:val="批注框文本 字符"/>
    <w:next w:val="style4099"/>
    <w:link w:val="style153"/>
    <w:qFormat/>
    <w:uiPriority w:val="99"/>
    <w:rPr>
      <w:kern w:val="2"/>
      <w:sz w:val="18"/>
      <w:szCs w:val="18"/>
    </w:rPr>
  </w:style>
  <w:style w:type="character" w:customStyle="1" w:styleId="style4100">
    <w:name w:val="日期 字符"/>
    <w:basedOn w:val="style65"/>
    <w:next w:val="style4100"/>
    <w:link w:val="style76"/>
    <w:uiPriority w:val="99"/>
    <w:rPr>
      <w:kern w:val="2"/>
      <w:sz w:val="21"/>
      <w:szCs w:val="22"/>
    </w:rPr>
  </w:style>
  <w:style w:type="paragraph" w:customStyle="1" w:styleId="style4101">
    <w:name w:val="Table Paragraph"/>
    <w:basedOn w:val="style0"/>
    <w:next w:val="style4101"/>
    <w:qFormat/>
    <w:uiPriority w:val="1"/>
    <w:pPr>
      <w:spacing w:lineRule="exact" w:line="292"/>
      <w:ind w:left="106"/>
    </w:pPr>
    <w:rPr>
      <w:rFonts w:ascii="仿宋" w:cs="仿宋" w:eastAsia="仿宋" w:hAnsi="仿宋"/>
      <w:szCs w:val="24"/>
      <w:lang w:val="zh-CN" w:bidi="zh-CN"/>
    </w:rPr>
  </w:style>
  <w:style w:type="character" w:customStyle="1" w:styleId="style4102">
    <w:name w:val="标题 3 字符"/>
    <w:basedOn w:val="style65"/>
    <w:next w:val="style4102"/>
    <w:link w:val="style3"/>
    <w:qFormat/>
    <w:uiPriority w:val="9"/>
    <w:rPr>
      <w:rFonts w:ascii="宋体" w:cs="宋体" w:hAnsi="宋体"/>
      <w:b/>
      <w:bCs/>
      <w:sz w:val="27"/>
      <w:szCs w:val="27"/>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647</Words>
  <Pages>2</Pages>
  <Characters>696</Characters>
  <Application>WPS Office</Application>
  <DocSecurity>0</DocSecurity>
  <Paragraphs>19</Paragraphs>
  <ScaleCrop>false</ScaleCrop>
  <LinksUpToDate>false</LinksUpToDate>
  <CharactersWithSpaces>745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2022-06-27T07:43:26Z</dcterms:created>
  <dc:creator>zzd</dc:creator>
  <lastModifiedBy>EVR-AN00</lastModifiedBy>
  <lastPrinted>2022-06-23T03:42:00Z</lastPrinted>
  <dcterms:modified xsi:type="dcterms:W3CDTF">2022-06-27T07:43:26Z</dcterms:modified>
  <revision>24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090a50848d7046d78542a5a619bf0717</vt:lpwstr>
  </property>
</Properties>
</file>